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59" w:rsidRDefault="00276B59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276B59" w:rsidRPr="000558C2" w:rsidRDefault="00276B59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276B59" w:rsidRDefault="00276B59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276B59" w:rsidRPr="00F26F91" w:rsidRDefault="00276B59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276B59" w:rsidRPr="000558C2" w:rsidRDefault="00276B59" w:rsidP="00B81AAF">
      <w:pPr>
        <w:spacing w:line="200" w:lineRule="exact"/>
        <w:jc w:val="center"/>
        <w:rPr>
          <w:sz w:val="16"/>
          <w:szCs w:val="16"/>
        </w:rPr>
      </w:pPr>
    </w:p>
    <w:p w:rsidR="00276B59" w:rsidRDefault="00276B59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276B59" w:rsidRPr="00E63D65" w:rsidRDefault="00276B59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3430FF">
        <w:rPr>
          <w:rFonts w:ascii="Times New Roman" w:hAnsi="Times New Roman"/>
          <w:bCs/>
          <w:sz w:val="22"/>
          <w:szCs w:val="22"/>
          <w:highlight w:val="yellow"/>
          <w:lang/>
        </w:rPr>
        <w:t>24/41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</w:rPr>
        <w:t>24.04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276B59" w:rsidRPr="00E63D65" w:rsidRDefault="00276B59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276B59" w:rsidRPr="00E63D65" w:rsidRDefault="00276B59" w:rsidP="00E63D65">
      <w:pPr>
        <w:rPr>
          <w:rFonts w:ascii="Times New Roman" w:hAnsi="Times New Roman"/>
          <w:b/>
          <w:sz w:val="22"/>
          <w:szCs w:val="22"/>
        </w:rPr>
      </w:pPr>
    </w:p>
    <w:p w:rsidR="00276B59" w:rsidRPr="002B76C7" w:rsidRDefault="00276B59" w:rsidP="002B76C7">
      <w:pPr>
        <w:ind w:firstLine="690"/>
        <w:rPr>
          <w:sz w:val="22"/>
          <w:szCs w:val="22"/>
          <w:shd w:val="clear" w:color="auto" w:fill="FFFFFF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услуге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>хотела и ресторана</w:t>
      </w:r>
      <w:r>
        <w:t xml:space="preserve">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  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55300000 </w:t>
      </w:r>
      <w:r w:rsidRPr="00ED7D56">
        <w:rPr>
          <w:sz w:val="22"/>
          <w:szCs w:val="22"/>
        </w:rPr>
        <w:t>-</w:t>
      </w:r>
      <w:r w:rsidRPr="007536F3">
        <w:rPr>
          <w:spacing w:val="-3"/>
        </w:rPr>
        <w:t xml:space="preserve"> </w:t>
      </w:r>
      <w:r>
        <w:rPr>
          <w:spacing w:val="-3"/>
        </w:rPr>
        <w:t>у</w:t>
      </w:r>
      <w:r>
        <w:t>сл</w:t>
      </w:r>
      <w:r>
        <w:rPr>
          <w:spacing w:val="-3"/>
        </w:rPr>
        <w:t>у</w:t>
      </w:r>
      <w:r>
        <w:t xml:space="preserve">ге </w:t>
      </w:r>
      <w:r>
        <w:rPr>
          <w:spacing w:val="-3"/>
        </w:rPr>
        <w:t>р</w:t>
      </w:r>
      <w:r>
        <w:t>ес</w:t>
      </w:r>
      <w:r>
        <w:rPr>
          <w:spacing w:val="-1"/>
        </w:rPr>
        <w:t>т</w:t>
      </w:r>
      <w:r>
        <w:t>ора</w:t>
      </w:r>
      <w:r>
        <w:rPr>
          <w:spacing w:val="-1"/>
        </w:rPr>
        <w:t>н</w:t>
      </w:r>
      <w:r>
        <w:t>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3"/>
        </w:rPr>
        <w:t>у</w:t>
      </w:r>
      <w:r>
        <w:t>сл</w:t>
      </w:r>
      <w:r>
        <w:rPr>
          <w:spacing w:val="-3"/>
        </w:rPr>
        <w:t>у</w:t>
      </w:r>
      <w:r>
        <w:t xml:space="preserve">ге </w:t>
      </w:r>
      <w:r>
        <w:rPr>
          <w:spacing w:val="-1"/>
        </w:rPr>
        <w:t>п</w:t>
      </w:r>
      <w:r>
        <w:t>осл</w:t>
      </w:r>
      <w:r>
        <w:rPr>
          <w:spacing w:val="-3"/>
        </w:rPr>
        <w:t>у</w:t>
      </w:r>
      <w:r>
        <w:rPr>
          <w:spacing w:val="-2"/>
        </w:rPr>
        <w:t>ж</w:t>
      </w:r>
      <w:r>
        <w:rPr>
          <w:spacing w:val="-1"/>
        </w:rPr>
        <w:t>ив</w:t>
      </w:r>
      <w:r>
        <w:t>а</w:t>
      </w:r>
      <w:r>
        <w:rPr>
          <w:spacing w:val="1"/>
        </w:rPr>
        <w:t>њ</w:t>
      </w:r>
      <w:r>
        <w:t>а х</w:t>
      </w:r>
      <w:r>
        <w:rPr>
          <w:spacing w:val="-3"/>
        </w:rPr>
        <w:t>р</w:t>
      </w:r>
      <w:r>
        <w:t>а</w:t>
      </w:r>
      <w:r>
        <w:rPr>
          <w:spacing w:val="-1"/>
        </w:rPr>
        <w:t>н</w:t>
      </w:r>
      <w:r>
        <w:t>о</w:t>
      </w:r>
      <w:r>
        <w:rPr>
          <w:spacing w:val="-1"/>
        </w:rPr>
        <w:t>м</w:t>
      </w:r>
      <w:r w:rsidRPr="00ED7D56">
        <w:rPr>
          <w:sz w:val="22"/>
          <w:szCs w:val="22"/>
        </w:rPr>
        <w:t xml:space="preserve"> .</w:t>
      </w:r>
      <w:r w:rsidRPr="00E63D65">
        <w:rPr>
          <w:rFonts w:ascii="Times New Roman" w:hAnsi="Times New Roman"/>
          <w:sz w:val="22"/>
          <w:szCs w:val="22"/>
        </w:rPr>
        <w:t xml:space="preserve">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76B59" w:rsidRPr="00862EB5" w:rsidRDefault="00276B59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07395D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276B59" w:rsidRPr="00862EB5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276B59" w:rsidRPr="00E63D65" w:rsidRDefault="00276B59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5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.05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661844" w:rsidRDefault="00276B59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76B59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>
        <w:rPr>
          <w:rFonts w:ascii="Times New Roman" w:hAnsi="Times New Roman"/>
          <w:b/>
          <w:sz w:val="22"/>
          <w:szCs w:val="22"/>
          <w:highlight w:val="yellow"/>
        </w:rPr>
        <w:t xml:space="preserve"> за ЈНМВ 3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276B59" w:rsidRPr="004D1E42" w:rsidRDefault="00276B59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276B59" w:rsidRPr="00E63D65" w:rsidRDefault="00276B59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276B59" w:rsidRPr="00E63D65" w:rsidRDefault="00276B59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</w:rPr>
        <w:t>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5</w:t>
      </w:r>
      <w:r>
        <w:rPr>
          <w:rFonts w:ascii="Times New Roman" w:hAnsi="Times New Roman"/>
          <w:b/>
          <w:sz w:val="22"/>
          <w:szCs w:val="22"/>
          <w:highlight w:val="yellow"/>
        </w:rPr>
        <w:t>.05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07395D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Default="00276B59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276B59" w:rsidRPr="0007395D" w:rsidRDefault="00276B59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инхормације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rPr>
          <w:rFonts w:ascii="Times New Roman" w:hAnsi="Times New Roman"/>
          <w:sz w:val="22"/>
          <w:szCs w:val="22"/>
        </w:rPr>
      </w:pPr>
    </w:p>
    <w:p w:rsidR="00276B59" w:rsidRPr="00E63D65" w:rsidRDefault="00276B59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276B59" w:rsidRDefault="00276B59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276B59" w:rsidRPr="005D5732" w:rsidRDefault="00276B59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276B59" w:rsidRPr="00E63D65" w:rsidRDefault="00276B59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276B59" w:rsidRPr="00E63D65" w:rsidRDefault="00276B59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276B59" w:rsidRPr="00E63D65" w:rsidRDefault="00276B59" w:rsidP="00E63D65">
      <w:pPr>
        <w:ind w:left="5160"/>
        <w:rPr>
          <w:sz w:val="22"/>
          <w:szCs w:val="22"/>
        </w:rPr>
      </w:pPr>
    </w:p>
    <w:sectPr w:rsidR="00276B59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59" w:rsidRDefault="00276B59" w:rsidP="00E63D65">
      <w:r>
        <w:separator/>
      </w:r>
    </w:p>
  </w:endnote>
  <w:endnote w:type="continuationSeparator" w:id="0">
    <w:p w:rsidR="00276B59" w:rsidRDefault="00276B59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59" w:rsidRDefault="00276B59">
    <w:pPr>
      <w:pStyle w:val="Footer"/>
    </w:pPr>
    <w:fldSimple w:instr=" PAGE   \* MERGEFORMAT ">
      <w:r>
        <w:rPr>
          <w:noProof/>
        </w:rPr>
        <w:t>2</w:t>
      </w:r>
    </w:fldSimple>
  </w:p>
  <w:p w:rsidR="00276B59" w:rsidRDefault="00276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59" w:rsidRDefault="00276B59" w:rsidP="00E63D65">
      <w:r>
        <w:separator/>
      </w:r>
    </w:p>
  </w:footnote>
  <w:footnote w:type="continuationSeparator" w:id="0">
    <w:p w:rsidR="00276B59" w:rsidRDefault="00276B59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C154D"/>
    <w:rsid w:val="000E744A"/>
    <w:rsid w:val="000E77BA"/>
    <w:rsid w:val="00110218"/>
    <w:rsid w:val="001D160F"/>
    <w:rsid w:val="001D6844"/>
    <w:rsid w:val="001E4730"/>
    <w:rsid w:val="00276B59"/>
    <w:rsid w:val="002825A0"/>
    <w:rsid w:val="00287C95"/>
    <w:rsid w:val="002B0388"/>
    <w:rsid w:val="002B76C7"/>
    <w:rsid w:val="0030112C"/>
    <w:rsid w:val="003011BA"/>
    <w:rsid w:val="00302888"/>
    <w:rsid w:val="00321EAF"/>
    <w:rsid w:val="003422BA"/>
    <w:rsid w:val="003430FF"/>
    <w:rsid w:val="00380842"/>
    <w:rsid w:val="003D3756"/>
    <w:rsid w:val="003E1A59"/>
    <w:rsid w:val="0040052A"/>
    <w:rsid w:val="00403531"/>
    <w:rsid w:val="00420783"/>
    <w:rsid w:val="004D1E42"/>
    <w:rsid w:val="004F0B1F"/>
    <w:rsid w:val="005316BD"/>
    <w:rsid w:val="00532436"/>
    <w:rsid w:val="005D30CC"/>
    <w:rsid w:val="005D5732"/>
    <w:rsid w:val="005E03D7"/>
    <w:rsid w:val="00656C5A"/>
    <w:rsid w:val="00661844"/>
    <w:rsid w:val="0067493A"/>
    <w:rsid w:val="006955AF"/>
    <w:rsid w:val="006E0AAB"/>
    <w:rsid w:val="006F51C0"/>
    <w:rsid w:val="00723285"/>
    <w:rsid w:val="007536F3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E02E5"/>
    <w:rsid w:val="009027A0"/>
    <w:rsid w:val="009553F0"/>
    <w:rsid w:val="009E3E90"/>
    <w:rsid w:val="00A25E53"/>
    <w:rsid w:val="00A27C77"/>
    <w:rsid w:val="00A3573E"/>
    <w:rsid w:val="00AD7D43"/>
    <w:rsid w:val="00AE444A"/>
    <w:rsid w:val="00B041D8"/>
    <w:rsid w:val="00B05ECE"/>
    <w:rsid w:val="00B27287"/>
    <w:rsid w:val="00B62249"/>
    <w:rsid w:val="00B7322B"/>
    <w:rsid w:val="00B75BE7"/>
    <w:rsid w:val="00B81AAF"/>
    <w:rsid w:val="00BC3E80"/>
    <w:rsid w:val="00BD7746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DE21A4"/>
    <w:rsid w:val="00E1347F"/>
    <w:rsid w:val="00E63D65"/>
    <w:rsid w:val="00ED6A8F"/>
    <w:rsid w:val="00ED7D56"/>
    <w:rsid w:val="00EF4655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502</Words>
  <Characters>2862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2014-01-16T13:20:00Z</cp:lastPrinted>
  <dcterms:created xsi:type="dcterms:W3CDTF">2014-04-24T11:50:00Z</dcterms:created>
  <dcterms:modified xsi:type="dcterms:W3CDTF">2014-04-25T15:24:00Z</dcterms:modified>
</cp:coreProperties>
</file>